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84003" w14:textId="77777777" w:rsidR="003F2D4B" w:rsidRDefault="003F2D4B" w:rsidP="003F2D4B">
      <w:pPr>
        <w:keepNext/>
        <w:keepLines/>
        <w:spacing w:before="40" w:line="259" w:lineRule="auto"/>
        <w:outlineLvl w:val="1"/>
        <w:rPr>
          <w:rFonts w:eastAsia="Times New Roman" w:cstheme="minorHAnsi"/>
          <w:b/>
          <w:color w:val="2E74B5"/>
          <w:sz w:val="26"/>
          <w:szCs w:val="26"/>
          <w:lang w:eastAsia="en-US"/>
        </w:rPr>
      </w:pPr>
      <w:bookmarkStart w:id="0" w:name="_GoBack"/>
      <w:bookmarkEnd w:id="0"/>
      <w:r>
        <w:rPr>
          <w:rFonts w:eastAsia="Times New Roman" w:cstheme="minorHAnsi"/>
          <w:b/>
          <w:color w:val="2E74B5"/>
          <w:sz w:val="26"/>
          <w:szCs w:val="26"/>
          <w:lang w:eastAsia="en-US"/>
        </w:rPr>
        <w:t>PERSONDATAPOLITIK FOR GLUMSØ VANDVÆRK AMBA</w:t>
      </w:r>
    </w:p>
    <w:p w14:paraId="274C655E" w14:textId="77777777" w:rsidR="003F2D4B" w:rsidRDefault="003F2D4B" w:rsidP="003F2D4B">
      <w:pPr>
        <w:keepNext/>
        <w:keepLines/>
        <w:spacing w:before="40" w:line="259" w:lineRule="auto"/>
        <w:outlineLvl w:val="1"/>
        <w:rPr>
          <w:rFonts w:eastAsia="Times New Roman" w:cstheme="minorHAnsi"/>
          <w:b/>
          <w:color w:val="2E74B5"/>
          <w:sz w:val="26"/>
          <w:szCs w:val="26"/>
          <w:lang w:eastAsia="en-US"/>
        </w:rPr>
      </w:pPr>
    </w:p>
    <w:p w14:paraId="38D99C6B"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Introduktion</w:t>
      </w:r>
    </w:p>
    <w:p w14:paraId="0F528379"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For at kunne levere vandforsyning er der vigtige personoplysninger, vi har behov for at behandle. Vores persondatapolitik er ment som en hjælp til at forstå, hvilke data vi indsamler, hvorfor vi indsamler dem, og hvad vi anvender dem til. Dette er vigtige oplysninger, så vi håber, at du vil tage dig tid til at læse dem. </w:t>
      </w:r>
    </w:p>
    <w:p w14:paraId="6B8A8130"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Skulle du have spørgsmål, eller ønsker du yderligere information, er du velkommen til at henvende dig til vores persondataansvarlige:</w:t>
      </w:r>
    </w:p>
    <w:p w14:paraId="3B8AEC2C"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bookmarkStart w:id="1" w:name="_Toc477080808"/>
    </w:p>
    <w:p w14:paraId="5B9336D0"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Kontaktoplysninger på persondataansvarlig</w:t>
      </w:r>
      <w:bookmarkEnd w:id="1"/>
    </w:p>
    <w:p w14:paraId="39AAB9CE" w14:textId="77777777" w:rsidR="003F2D4B" w:rsidRPr="00DE715A" w:rsidRDefault="003F2D4B" w:rsidP="003F2D4B">
      <w:pPr>
        <w:spacing w:after="160" w:line="259" w:lineRule="auto"/>
        <w:rPr>
          <w:rFonts w:eastAsia="Calibri" w:cstheme="minorHAnsi"/>
          <w:sz w:val="22"/>
          <w:szCs w:val="22"/>
          <w:lang w:val="fr-FR" w:eastAsia="en-US"/>
        </w:rPr>
      </w:pPr>
      <w:r>
        <w:rPr>
          <w:rFonts w:eastAsia="Calibri" w:cstheme="minorHAnsi"/>
          <w:sz w:val="22"/>
          <w:szCs w:val="22"/>
          <w:lang w:eastAsia="en-US"/>
        </w:rPr>
        <w:t xml:space="preserve">Niels Albrechtsen, tlf. </w:t>
      </w:r>
      <w:r w:rsidRPr="00663362">
        <w:rPr>
          <w:rFonts w:eastAsia="Calibri" w:cstheme="minorHAnsi"/>
          <w:sz w:val="22"/>
          <w:szCs w:val="22"/>
          <w:lang w:eastAsia="en-US"/>
        </w:rPr>
        <w:t>21818812</w:t>
      </w:r>
      <w:r>
        <w:rPr>
          <w:rFonts w:eastAsia="Calibri" w:cstheme="minorHAnsi"/>
          <w:sz w:val="22"/>
          <w:szCs w:val="22"/>
          <w:lang w:eastAsia="en-US"/>
        </w:rPr>
        <w:t xml:space="preserve">. </w:t>
      </w:r>
      <w:r w:rsidRPr="00DE715A">
        <w:rPr>
          <w:rFonts w:eastAsia="Calibri" w:cstheme="minorHAnsi"/>
          <w:sz w:val="22"/>
          <w:szCs w:val="22"/>
          <w:lang w:val="fr-FR" w:eastAsia="en-US"/>
        </w:rPr>
        <w:t>Mailadresse info@glum-vand.dk.</w:t>
      </w:r>
    </w:p>
    <w:p w14:paraId="65A6F16B" w14:textId="77777777" w:rsidR="003F2D4B" w:rsidRPr="00DE715A" w:rsidRDefault="003F2D4B" w:rsidP="003F2D4B">
      <w:pPr>
        <w:keepNext/>
        <w:keepLines/>
        <w:spacing w:before="40" w:line="259" w:lineRule="auto"/>
        <w:outlineLvl w:val="1"/>
        <w:rPr>
          <w:rFonts w:eastAsia="Times New Roman" w:cstheme="minorHAnsi"/>
          <w:b/>
          <w:color w:val="2E74B5"/>
          <w:sz w:val="26"/>
          <w:szCs w:val="26"/>
          <w:lang w:val="fr-FR" w:eastAsia="en-US"/>
        </w:rPr>
      </w:pPr>
      <w:bookmarkStart w:id="2" w:name="_Toc477080809"/>
    </w:p>
    <w:p w14:paraId="5088910D"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Dataansvarlig</w:t>
      </w:r>
    </w:p>
    <w:p w14:paraId="2231913E" w14:textId="77777777" w:rsidR="003F2D4B" w:rsidRPr="00E95C22" w:rsidRDefault="003F2D4B" w:rsidP="003F2D4B">
      <w:pPr>
        <w:spacing w:after="160" w:line="259" w:lineRule="auto"/>
        <w:rPr>
          <w:rFonts w:eastAsia="Calibri" w:cstheme="minorHAnsi"/>
          <w:sz w:val="22"/>
          <w:szCs w:val="22"/>
          <w:lang w:eastAsia="en-US"/>
        </w:rPr>
      </w:pPr>
      <w:r>
        <w:rPr>
          <w:rFonts w:eastAsia="Calibri" w:cstheme="minorHAnsi"/>
          <w:sz w:val="22"/>
          <w:szCs w:val="22"/>
          <w:lang w:eastAsia="en-US"/>
        </w:rPr>
        <w:t>Glumsø Vandværk, Stendyssevej 26, 4171 Glumsø.</w:t>
      </w:r>
    </w:p>
    <w:p w14:paraId="629DB21E"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Vores behandling af dine personoplysninger</w:t>
      </w:r>
      <w:bookmarkEnd w:id="2"/>
    </w:p>
    <w:p w14:paraId="56C70463"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Vi behandler personoplysninger, som du eller en anden part, eksempelvis ejendomsmægler eller udlejer, har udleveret til os i forbindelse med din tilflytning til vores forsyningsområde. Endvidere behandler vi løbende oplysninger om dit forbrug af vand.</w:t>
      </w:r>
    </w:p>
    <w:p w14:paraId="2C001B7D"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Disse personoplysninger behandler vi for at kunne leve op til vores kontraktlige forpligtelser over</w:t>
      </w:r>
      <w:r>
        <w:rPr>
          <w:rFonts w:eastAsia="Calibri" w:cstheme="minorHAnsi"/>
          <w:sz w:val="22"/>
          <w:szCs w:val="22"/>
          <w:lang w:eastAsia="en-US"/>
        </w:rPr>
        <w:t xml:space="preserve"> </w:t>
      </w:r>
      <w:r w:rsidRPr="00E95C22">
        <w:rPr>
          <w:rFonts w:eastAsia="Calibri" w:cstheme="minorHAnsi"/>
          <w:sz w:val="22"/>
          <w:szCs w:val="22"/>
          <w:lang w:eastAsia="en-US"/>
        </w:rPr>
        <w:t>for dig i forbindelse med afregning af forbrug samt vores forpligtelser i forbindelse med gældende lov.</w:t>
      </w:r>
    </w:p>
    <w:p w14:paraId="1B2B55DE"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Uden disse oplysninger vil vi ikke kunne forsyne dig med vand.</w:t>
      </w:r>
    </w:p>
    <w:p w14:paraId="6889D5C0"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Typisk drejer det sig om disse personoplysninger:</w:t>
      </w:r>
    </w:p>
    <w:p w14:paraId="0ADA181F" w14:textId="77777777" w:rsidR="003F2D4B" w:rsidRPr="00E95C22" w:rsidRDefault="003F2D4B" w:rsidP="003F2D4B">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Navn, adresse, telefon, e-mail.</w:t>
      </w:r>
    </w:p>
    <w:p w14:paraId="6BDC09EB" w14:textId="77777777" w:rsidR="003F2D4B" w:rsidRPr="00E95C22" w:rsidRDefault="003F2D4B" w:rsidP="003F2D4B">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Målernumre, forbrugernummer (kundenummer).</w:t>
      </w:r>
    </w:p>
    <w:p w14:paraId="73756019" w14:textId="77777777" w:rsidR="003F2D4B" w:rsidRPr="00E95C22" w:rsidRDefault="003F2D4B" w:rsidP="003F2D4B">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Forbrugsdata der kan henføres til en person / husstand.</w:t>
      </w:r>
    </w:p>
    <w:p w14:paraId="78F4964A"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bookmarkStart w:id="3" w:name="_Toc477080817"/>
    </w:p>
    <w:p w14:paraId="5A3694C9"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Tidsfrister for sletning/opbevaring</w:t>
      </w:r>
      <w:bookmarkEnd w:id="3"/>
    </w:p>
    <w:p w14:paraId="7AF6BF41" w14:textId="77777777" w:rsidR="003F2D4B" w:rsidRPr="00E95C22" w:rsidRDefault="003F2D4B" w:rsidP="003F2D4B">
      <w:pPr>
        <w:rPr>
          <w:rFonts w:cstheme="minorHAnsi"/>
        </w:rPr>
      </w:pPr>
      <w:r w:rsidRPr="00E95C22">
        <w:rPr>
          <w:rFonts w:cstheme="minorHAnsi"/>
        </w:rPr>
        <w:t>Vi tilsigter at slette (eller anonymisere) personoplysninger, så snart de ikke har nogen relevans eksempelvis efter dit kundeforhold ophører hos os, dog opbevarer vi dem yderligere i minimum 5 år + indeværende årsregnskab af hensyn til bogføringsloven.</w:t>
      </w:r>
    </w:p>
    <w:p w14:paraId="67141174" w14:textId="77777777" w:rsidR="003F2D4B" w:rsidRDefault="003F2D4B" w:rsidP="003F2D4B">
      <w:pPr>
        <w:rPr>
          <w:rFonts w:cstheme="minorHAnsi"/>
        </w:rPr>
      </w:pPr>
    </w:p>
    <w:p w14:paraId="07EE7E43" w14:textId="77777777" w:rsidR="003F2D4B" w:rsidRPr="00E95C22" w:rsidRDefault="003F2D4B" w:rsidP="003F2D4B">
      <w:pPr>
        <w:rPr>
          <w:rFonts w:cstheme="minorHAnsi"/>
        </w:rPr>
      </w:pPr>
      <w:r w:rsidRPr="00E95C22">
        <w:rPr>
          <w:rFonts w:cstheme="minorHAnsi"/>
        </w:rPr>
        <w:t>Ofte opbevarer vi dine forbrugsoplysninger i længere af hensyn til statistiske formål, eksempelvis i forbindelse produktionsplanlægning.</w:t>
      </w:r>
    </w:p>
    <w:p w14:paraId="636E9220"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p>
    <w:p w14:paraId="23E8C1E6"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Dine rettigheder efter persondataforordningen</w:t>
      </w:r>
    </w:p>
    <w:p w14:paraId="33635A17"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I forbindelse med vores behandling af dine personoplysninger har du adskillige rettigheder:</w:t>
      </w:r>
    </w:p>
    <w:p w14:paraId="0583ED6A"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modtage oplysning om hvordan vi behandler dine personoplysninger (oplysningspligt).</w:t>
      </w:r>
    </w:p>
    <w:p w14:paraId="3137B2CE"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lastRenderedPageBreak/>
        <w:t>Retten til at få indsigt i dine personoplysninger.</w:t>
      </w:r>
    </w:p>
    <w:p w14:paraId="40D364A0"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urigtige personoplysninger rettet.</w:t>
      </w:r>
    </w:p>
    <w:p w14:paraId="08C81529"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dine personoplysninger slettet.</w:t>
      </w:r>
    </w:p>
    <w:p w14:paraId="7EE080DC"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at dine personoplysninger anvendes til direkte markedsføring.</w:t>
      </w:r>
    </w:p>
    <w:p w14:paraId="05BC7641"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automatiske, individuelle afgørelser, herunder profilering.</w:t>
      </w:r>
    </w:p>
    <w:p w14:paraId="2A1158AE" w14:textId="77777777" w:rsidR="003F2D4B" w:rsidRPr="00E95C22" w:rsidRDefault="003F2D4B" w:rsidP="003F2D4B">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flytte dine personoplysninger (</w:t>
      </w:r>
      <w:proofErr w:type="spellStart"/>
      <w:r w:rsidRPr="00E95C22">
        <w:rPr>
          <w:rFonts w:eastAsia="Calibri" w:cstheme="minorHAnsi"/>
          <w:sz w:val="22"/>
          <w:szCs w:val="22"/>
          <w:lang w:eastAsia="en-US"/>
        </w:rPr>
        <w:t>dataportabilitet</w:t>
      </w:r>
      <w:proofErr w:type="spellEnd"/>
      <w:r w:rsidRPr="00E95C22">
        <w:rPr>
          <w:rFonts w:eastAsia="Calibri" w:cstheme="minorHAnsi"/>
          <w:sz w:val="22"/>
          <w:szCs w:val="22"/>
          <w:lang w:eastAsia="en-US"/>
        </w:rPr>
        <w:t>).</w:t>
      </w:r>
    </w:p>
    <w:p w14:paraId="7683E678"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br/>
        <w:t>Alle ovenstående rettigheder håndteres manuelt ved henvendelse til vores persondataansvarlige.</w:t>
      </w:r>
    </w:p>
    <w:p w14:paraId="3D2D92F0"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oplysninger, eller noget som vil være ekstremt upraktisk (f.eks. anmodninger om oplysninger, der findes som sikkerhedskopier).</w:t>
      </w:r>
    </w:p>
    <w:p w14:paraId="186AD915"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Hvis vi kan rette oplysninger, gør vi naturligvis dette gratis, med mindre det kræver en uforholdsmæssig stor indsats. Vi bestræber os på at vedligeholde vores tjenester på en måde, der beskytter oplysninger fra fejlagtig eller skadelig ødelæggelse. Når vi sletter dine personoplysninger fra vores tjenester, er det derfor muligt, at vi ikke altid kan slette tilhørende kopier fra vores arkivservere med det samme, og det er ikke sikkert, at oplysningerne fjernes fra vores sikkerhedskopisystemer</w:t>
      </w:r>
      <w:r w:rsidRPr="00E95C22">
        <w:rPr>
          <w:rFonts w:cstheme="minorHAnsi"/>
        </w:rPr>
        <w:t xml:space="preserve"> før opbevaringsfristen udløber</w:t>
      </w:r>
      <w:r w:rsidRPr="00E95C22">
        <w:rPr>
          <w:rFonts w:eastAsia="Calibri" w:cstheme="minorHAnsi"/>
          <w:sz w:val="22"/>
          <w:szCs w:val="22"/>
          <w:lang w:eastAsia="en-US"/>
        </w:rPr>
        <w:t>.</w:t>
      </w:r>
    </w:p>
    <w:p w14:paraId="5616B094"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Du har til hver en tid retten til at klage til Datatilsynet (</w:t>
      </w:r>
      <w:hyperlink r:id="rId8" w:history="1">
        <w:r w:rsidRPr="00E95C22">
          <w:rPr>
            <w:rFonts w:eastAsia="Calibri" w:cstheme="minorHAnsi"/>
            <w:color w:val="0563C1"/>
            <w:sz w:val="22"/>
            <w:szCs w:val="22"/>
            <w:u w:val="single"/>
            <w:lang w:eastAsia="en-US"/>
          </w:rPr>
          <w:t>https://www.datatilsynet.dk/borger/klage-til-datatilsynet/</w:t>
        </w:r>
      </w:hyperlink>
    </w:p>
    <w:p w14:paraId="3F80EF37"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p>
    <w:p w14:paraId="5065D577"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Oplysninger, som vi videregiver</w:t>
      </w:r>
    </w:p>
    <w:p w14:paraId="6DBB10D1" w14:textId="77777777" w:rsidR="003F2D4B" w:rsidRDefault="003F2D4B" w:rsidP="003F2D4B">
      <w:pPr>
        <w:pStyle w:val="Listeafsnit"/>
        <w:numPr>
          <w:ilvl w:val="0"/>
          <w:numId w:val="3"/>
        </w:numPr>
        <w:rPr>
          <w:rFonts w:cstheme="minorHAnsi"/>
        </w:rPr>
      </w:pPr>
      <w:r w:rsidRPr="00E95C22">
        <w:rPr>
          <w:rFonts w:cstheme="minorHAnsi"/>
        </w:rPr>
        <w:t>Med dit samtykke.</w:t>
      </w:r>
      <w:r w:rsidRPr="00E95C22">
        <w:rPr>
          <w:rFonts w:cstheme="minorHAnsi"/>
        </w:rPr>
        <w:br/>
        <w:t>Vi videregiver personlige oplysninger til virksomheder, organisationer eller enkeltpersoner, hvis vi har dit samtykke. Vi kræver aktivt tilvalg af videregivelse af alle personoplysninger.</w:t>
      </w:r>
      <w:r w:rsidRPr="00E95C22">
        <w:rPr>
          <w:rFonts w:cstheme="minorHAnsi"/>
        </w:rPr>
        <w:br/>
      </w:r>
    </w:p>
    <w:p w14:paraId="3C8112EB" w14:textId="77777777" w:rsidR="003F2D4B" w:rsidRPr="00E95C22" w:rsidRDefault="003F2D4B" w:rsidP="003F2D4B">
      <w:pPr>
        <w:pStyle w:val="Listeafsnit"/>
        <w:rPr>
          <w:rFonts w:cstheme="minorHAnsi"/>
        </w:rPr>
      </w:pPr>
      <w:r w:rsidRPr="00E95C22">
        <w:rPr>
          <w:rFonts w:cstheme="minorHAnsi"/>
        </w:rPr>
        <w:t>Dette kan eksempelvis være</w:t>
      </w:r>
      <w:r>
        <w:rPr>
          <w:rFonts w:cstheme="minorHAnsi"/>
        </w:rPr>
        <w:t>,</w:t>
      </w:r>
      <w:r w:rsidRPr="00E95C22">
        <w:rPr>
          <w:rFonts w:cstheme="minorHAnsi"/>
        </w:rPr>
        <w:t xml:space="preserve"> når du tilmelder dig betaling via PBS eller</w:t>
      </w:r>
      <w:r>
        <w:rPr>
          <w:rFonts w:cstheme="minorHAnsi"/>
        </w:rPr>
        <w:t>,</w:t>
      </w:r>
      <w:r w:rsidRPr="00E95C22">
        <w:rPr>
          <w:rFonts w:cstheme="minorHAnsi"/>
        </w:rPr>
        <w:t xml:space="preserve"> når du skal sælge din bolig</w:t>
      </w:r>
      <w:r>
        <w:rPr>
          <w:rFonts w:cstheme="minorHAnsi"/>
        </w:rPr>
        <w:t>,</w:t>
      </w:r>
      <w:r w:rsidRPr="00E95C22">
        <w:rPr>
          <w:rFonts w:cstheme="minorHAnsi"/>
        </w:rPr>
        <w:t xml:space="preserve"> og vi fra din ejendomsmægler modtager en anmodning om oplysning af dit historiske forbrug til brug for salgsopstillingen.</w:t>
      </w:r>
      <w:r w:rsidRPr="00E95C22">
        <w:rPr>
          <w:rFonts w:cstheme="minorHAnsi"/>
        </w:rPr>
        <w:br/>
      </w:r>
    </w:p>
    <w:p w14:paraId="3EBF97EA" w14:textId="77777777" w:rsidR="003F2D4B" w:rsidRPr="00E95C22" w:rsidRDefault="003F2D4B" w:rsidP="003F2D4B">
      <w:pPr>
        <w:pStyle w:val="Listeafsnit"/>
        <w:numPr>
          <w:ilvl w:val="0"/>
          <w:numId w:val="3"/>
        </w:numPr>
        <w:rPr>
          <w:rFonts w:cstheme="minorHAnsi"/>
        </w:rPr>
      </w:pPr>
      <w:r w:rsidRPr="00E95C22">
        <w:rPr>
          <w:rFonts w:cstheme="minorHAnsi"/>
        </w:rPr>
        <w:t>Til ekstern databehandling.</w:t>
      </w:r>
      <w:r w:rsidRPr="00E95C22">
        <w:rPr>
          <w:rFonts w:cstheme="minorHAnsi"/>
        </w:rPr>
        <w:br/>
        <w:t>Vi videregiver (”overlader”) personlige oplysninger til vores samarbejdspartnere eller andre betroede virksomheder eller personer, der behandler dem for os baseret på vores instrukser og i overensstemmelse med vores privatlivspolitik og andre gældende tiltag til fortrolighed og sikkerhed, eksempelvis vores databehandleraftale.</w:t>
      </w:r>
      <w:r w:rsidRPr="00E95C22">
        <w:rPr>
          <w:rFonts w:cstheme="minorHAnsi"/>
        </w:rPr>
        <w:br/>
      </w:r>
    </w:p>
    <w:p w14:paraId="5733BDFA" w14:textId="77777777" w:rsidR="003F2D4B" w:rsidRPr="00E95C22" w:rsidRDefault="003F2D4B" w:rsidP="003F2D4B">
      <w:pPr>
        <w:pStyle w:val="Listeafsnit"/>
        <w:numPr>
          <w:ilvl w:val="0"/>
          <w:numId w:val="3"/>
        </w:numPr>
        <w:rPr>
          <w:rFonts w:cstheme="minorHAnsi"/>
        </w:rPr>
      </w:pPr>
      <w:r w:rsidRPr="00E95C22">
        <w:rPr>
          <w:rFonts w:cstheme="minorHAnsi"/>
        </w:rPr>
        <w:t>Af juridiske årsager.</w:t>
      </w:r>
      <w:r w:rsidRPr="00E95C22">
        <w:rPr>
          <w:rFonts w:cstheme="minorHAnsi"/>
        </w:rPr>
        <w:br/>
        <w:t>Vi videregiver personlige oplysninger til virksomheder, organisationer eller enkeltpersoner, hvis vi i god tro mener, at adgang, brug, bevarelse eller offentliggørelse af oplysningerne er nødvendige for at:</w:t>
      </w:r>
    </w:p>
    <w:p w14:paraId="770C1514" w14:textId="77777777" w:rsidR="003F2D4B" w:rsidRPr="00E95C22" w:rsidRDefault="003F2D4B" w:rsidP="003F2D4B">
      <w:pPr>
        <w:pStyle w:val="Listeafsnit"/>
        <w:numPr>
          <w:ilvl w:val="1"/>
          <w:numId w:val="3"/>
        </w:numPr>
        <w:rPr>
          <w:rFonts w:cstheme="minorHAnsi"/>
        </w:rPr>
      </w:pPr>
      <w:r w:rsidRPr="00E95C22">
        <w:rPr>
          <w:rFonts w:cstheme="minorHAnsi"/>
        </w:rPr>
        <w:t>Overholde gældende love, bestemmelser, sagsanlæg eller retsgyldige anmodninger fra offentlige myndigheder.</w:t>
      </w:r>
    </w:p>
    <w:p w14:paraId="2591AABC" w14:textId="77777777" w:rsidR="003F2D4B" w:rsidRPr="00E95C22" w:rsidRDefault="003F2D4B" w:rsidP="003F2D4B">
      <w:pPr>
        <w:pStyle w:val="Listeafsnit"/>
        <w:numPr>
          <w:ilvl w:val="1"/>
          <w:numId w:val="3"/>
        </w:numPr>
        <w:rPr>
          <w:rFonts w:cstheme="minorHAnsi"/>
        </w:rPr>
      </w:pPr>
      <w:r w:rsidRPr="00E95C22">
        <w:rPr>
          <w:rFonts w:cstheme="minorHAnsi"/>
        </w:rPr>
        <w:t>Håndhæve gældende servicevilkår, herunder undersøgelse af potentielle overtrædelser.</w:t>
      </w:r>
    </w:p>
    <w:p w14:paraId="604FBB8C" w14:textId="77777777" w:rsidR="003F2D4B" w:rsidRPr="00E95C22" w:rsidRDefault="003F2D4B" w:rsidP="003F2D4B">
      <w:pPr>
        <w:pStyle w:val="Listeafsnit"/>
        <w:numPr>
          <w:ilvl w:val="1"/>
          <w:numId w:val="3"/>
        </w:numPr>
        <w:rPr>
          <w:rFonts w:cstheme="minorHAnsi"/>
        </w:rPr>
      </w:pPr>
      <w:r w:rsidRPr="00E95C22">
        <w:rPr>
          <w:rFonts w:cstheme="minorHAnsi"/>
        </w:rPr>
        <w:t>Registrere, forhindre eller på anden måde beskytte mod problemer med bedrageri, sikkerhed eller tekniske problemer.</w:t>
      </w:r>
    </w:p>
    <w:p w14:paraId="6DDACE1C" w14:textId="77777777" w:rsidR="003F2D4B" w:rsidRPr="00E95C22" w:rsidRDefault="003F2D4B" w:rsidP="003F2D4B">
      <w:pPr>
        <w:pStyle w:val="Listeafsnit"/>
        <w:numPr>
          <w:ilvl w:val="1"/>
          <w:numId w:val="3"/>
        </w:numPr>
        <w:rPr>
          <w:rFonts w:cstheme="minorHAnsi"/>
        </w:rPr>
      </w:pPr>
      <w:proofErr w:type="spellStart"/>
      <w:r w:rsidRPr="00E95C22">
        <w:rPr>
          <w:rFonts w:cstheme="minorHAnsi"/>
        </w:rPr>
        <w:t>Skadesfriholde</w:t>
      </w:r>
      <w:proofErr w:type="spellEnd"/>
      <w:r w:rsidRPr="00E95C22">
        <w:rPr>
          <w:rFonts w:cstheme="minorHAnsi"/>
        </w:rPr>
        <w:t xml:space="preserve"> os, vores forbrugere eller offentlighedens rettigheder, ejendom eller sikkerhed, sådan som det kræves eller tillades i henhold til lovgivningen.</w:t>
      </w:r>
    </w:p>
    <w:p w14:paraId="7E2209B8" w14:textId="77777777" w:rsidR="003F2D4B" w:rsidRPr="00E95C22" w:rsidRDefault="003F2D4B" w:rsidP="003F2D4B">
      <w:pPr>
        <w:rPr>
          <w:rFonts w:cstheme="minorHAnsi"/>
        </w:rPr>
      </w:pPr>
      <w:r w:rsidRPr="00E95C22">
        <w:rPr>
          <w:rFonts w:cstheme="minorHAnsi"/>
        </w:rPr>
        <w:t>Vi kan dele oplysninger, der ikke identificerer personer, med offentligheden og vores partnere. Vi kan f.eks. dele oplysninger med offentligheden for at vise generelle tendenser om, hvordan vores forbrugeres forbrug fordeler sig.</w:t>
      </w:r>
    </w:p>
    <w:p w14:paraId="7ADBDA4A"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p>
    <w:p w14:paraId="5F52523A"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Informationssikkerhed</w:t>
      </w:r>
    </w:p>
    <w:p w14:paraId="742952F5" w14:textId="77777777" w:rsidR="003F2D4B" w:rsidRPr="00E95C22" w:rsidRDefault="003F2D4B" w:rsidP="003F2D4B">
      <w:pPr>
        <w:rPr>
          <w:rFonts w:cstheme="minorHAnsi"/>
        </w:rPr>
      </w:pPr>
      <w:r>
        <w:rPr>
          <w:rFonts w:cstheme="minorHAnsi"/>
        </w:rPr>
        <w:t>Vi bestræber os på</w:t>
      </w:r>
      <w:r w:rsidRPr="00E95C22">
        <w:rPr>
          <w:rFonts w:cstheme="minorHAnsi"/>
        </w:rPr>
        <w:t xml:space="preserve"> at beskytte vores drift og vores forbrugere mod uautoriseret adgang, ændring, offentliggørelse eller destruktion af personoplysninger, som vi lagrer.</w:t>
      </w:r>
    </w:p>
    <w:p w14:paraId="706083AD" w14:textId="77777777" w:rsidR="003F2D4B" w:rsidRDefault="003F2D4B" w:rsidP="003F2D4B">
      <w:pPr>
        <w:keepNext/>
        <w:keepLines/>
        <w:spacing w:before="40" w:line="259" w:lineRule="auto"/>
        <w:outlineLvl w:val="1"/>
        <w:rPr>
          <w:rFonts w:eastAsia="Times New Roman" w:cstheme="minorHAnsi"/>
          <w:b/>
          <w:color w:val="2E74B5"/>
          <w:sz w:val="26"/>
          <w:szCs w:val="26"/>
          <w:lang w:eastAsia="en-US"/>
        </w:rPr>
      </w:pPr>
    </w:p>
    <w:p w14:paraId="41A87BA9" w14:textId="77777777" w:rsidR="003F2D4B" w:rsidRPr="00E95C22" w:rsidRDefault="003F2D4B" w:rsidP="003F2D4B">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Overholdelse og samarbejde med tilsynsmyndigheder</w:t>
      </w:r>
    </w:p>
    <w:p w14:paraId="779CC6F3" w14:textId="77777777" w:rsidR="003F2D4B" w:rsidRPr="00E95C22" w:rsidRDefault="003F2D4B" w:rsidP="003F2D4B">
      <w:pPr>
        <w:spacing w:after="160" w:line="259" w:lineRule="auto"/>
        <w:rPr>
          <w:rFonts w:eastAsia="Calibri" w:cstheme="minorHAnsi"/>
          <w:sz w:val="22"/>
          <w:szCs w:val="22"/>
          <w:lang w:eastAsia="en-US"/>
        </w:rPr>
      </w:pPr>
      <w:r w:rsidRPr="00E95C22">
        <w:rPr>
          <w:rFonts w:eastAsia="Calibri" w:cstheme="minorHAnsi"/>
          <w:sz w:val="22"/>
          <w:szCs w:val="22"/>
          <w:lang w:eastAsia="en-US"/>
        </w:rPr>
        <w:t>Vi gennemgår regelmæssigt, at vi overholder vores egen persondatapolitik. Vi overholder også adskillige selvregulerende sikkerhedspolitikker. Når vi modtager formelle skriftlige klager, kontakter vi afsenderen for at følge op på klagen. Vi samarbejder med de relevante myndigheder, f.eks. Datatilsynet, om at løse klager om overførsel af person</w:t>
      </w:r>
      <w:r>
        <w:rPr>
          <w:rFonts w:eastAsia="Calibri" w:cstheme="minorHAnsi"/>
          <w:sz w:val="22"/>
          <w:szCs w:val="22"/>
          <w:lang w:eastAsia="en-US"/>
        </w:rPr>
        <w:t>oplysninger</w:t>
      </w:r>
      <w:r w:rsidRPr="00E95C22">
        <w:rPr>
          <w:rFonts w:eastAsia="Calibri" w:cstheme="minorHAnsi"/>
          <w:sz w:val="22"/>
          <w:szCs w:val="22"/>
          <w:lang w:eastAsia="en-US"/>
        </w:rPr>
        <w:t>, som vi ikke kan løse direkte med vores brugere.</w:t>
      </w:r>
    </w:p>
    <w:p w14:paraId="54896032" w14:textId="77777777" w:rsidR="00C47314" w:rsidRDefault="00C47314"/>
    <w:sectPr w:rsidR="00C47314" w:rsidSect="00417F8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D72929"/>
    <w:multiLevelType w:val="hybridMultilevel"/>
    <w:tmpl w:val="F05CBE0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4B"/>
    <w:rsid w:val="003F2D4B"/>
    <w:rsid w:val="00417F8C"/>
    <w:rsid w:val="00C4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0985"/>
  <w15:chartTrackingRefBased/>
  <w15:docId w15:val="{D4E767A2-E561-4163-9948-1B7BF806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4B"/>
    <w:pPr>
      <w:spacing w:after="0" w:line="240" w:lineRule="auto"/>
    </w:pPr>
    <w:rPr>
      <w:rFonts w:asciiTheme="minorHAnsi" w:eastAsiaTheme="minorEastAsia" w:hAnsiTheme="minorHAnsi" w:cstheme="minorBidi"/>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2D4B"/>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borger/klage-til-datatilsy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82716A11D7A40A925A6C473A2DE2A" ma:contentTypeVersion="2" ma:contentTypeDescription="Opret et nyt dokument." ma:contentTypeScope="" ma:versionID="3577d14bb720ad3925556a259bacbbec">
  <xsd:schema xmlns:xsd="http://www.w3.org/2001/XMLSchema" xmlns:xs="http://www.w3.org/2001/XMLSchema" xmlns:p="http://schemas.microsoft.com/office/2006/metadata/properties" xmlns:ns3="c8bb5793-2f42-4661-80f0-47d86771144e" targetNamespace="http://schemas.microsoft.com/office/2006/metadata/properties" ma:root="true" ma:fieldsID="ea1f8af8e37c1d4190504705b3a3b7b9" ns3:_="">
    <xsd:import namespace="c8bb5793-2f42-4661-80f0-47d867711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b5793-2f42-4661-80f0-47d86771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55F18-AD1C-43BD-83F6-9E824B97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b5793-2f42-4661-80f0-47d86771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FC67B-3EEB-421B-B717-D7A8BE2AB158}">
  <ds:schemaRefs>
    <ds:schemaRef ds:uri="http://schemas.microsoft.com/sharepoint/v3/contenttype/forms"/>
  </ds:schemaRefs>
</ds:datastoreItem>
</file>

<file path=customXml/itemProps3.xml><?xml version="1.0" encoding="utf-8"?>
<ds:datastoreItem xmlns:ds="http://schemas.openxmlformats.org/officeDocument/2006/customXml" ds:itemID="{26B819E4-AFA6-43E0-93F4-488449C7A5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bb5793-2f42-4661-80f0-47d86771144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5217</Characters>
  <Application>Microsoft Office Word</Application>
  <DocSecurity>0</DocSecurity>
  <Lines>43</Lines>
  <Paragraphs>12</Paragraphs>
  <ScaleCrop>false</ScaleCrop>
  <HeadingPairs>
    <vt:vector size="4" baseType="variant">
      <vt:variant>
        <vt:lpstr>Titel</vt:lpstr>
      </vt:variant>
      <vt:variant>
        <vt:i4>1</vt:i4>
      </vt:variant>
      <vt:variant>
        <vt:lpstr>Overskrifter</vt:lpstr>
      </vt:variant>
      <vt:variant>
        <vt:i4>18</vt:i4>
      </vt:variant>
    </vt:vector>
  </HeadingPairs>
  <TitlesOfParts>
    <vt:vector size="19" baseType="lpstr">
      <vt:lpstr/>
      <vt:lpstr>    PERSONDATAPOLITIK FOR GLUMSØ VANDVÆRK AMBA</vt:lpstr>
      <vt:lpstr>    </vt:lpstr>
      <vt:lpstr>    Introduktion</vt:lpstr>
      <vt:lpstr>    </vt:lpstr>
      <vt:lpstr>    Kontaktoplysninger på persondataansvarlig</vt:lpstr>
      <vt:lpstr>    </vt:lpstr>
      <vt:lpstr>    Dataansvarlig</vt:lpstr>
      <vt:lpstr>    Vores behandling af dine personoplysninger</vt:lpstr>
      <vt:lpstr>    </vt:lpstr>
      <vt:lpstr>    Tidsfrister for sletning/opbevaring</vt:lpstr>
      <vt:lpstr>    </vt:lpstr>
      <vt:lpstr>    Dine rettigheder efter persondataforordningen</vt:lpstr>
      <vt:lpstr>    </vt:lpstr>
      <vt:lpstr>    Oplysninger, som vi videregiver</vt:lpstr>
      <vt:lpstr>    </vt:lpstr>
      <vt:lpstr>    Informationssikkerhed</vt:lpstr>
      <vt:lpstr>    </vt:lpstr>
      <vt:lpstr>    Overholdelse og samarbejde med tilsynsmyndigheder</vt:lpstr>
    </vt:vector>
  </TitlesOfParts>
  <Company>HOFOR A/S</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Povlsen</dc:creator>
  <cp:keywords/>
  <dc:description/>
  <cp:lastModifiedBy>Søren Povlsen</cp:lastModifiedBy>
  <cp:revision>1</cp:revision>
  <dcterms:created xsi:type="dcterms:W3CDTF">2020-12-26T08:58:00Z</dcterms:created>
  <dcterms:modified xsi:type="dcterms:W3CDTF">2020-12-26T08:59:00Z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0x01010084682716A11D7A40A925A6C473A2DE2A</vt:lpwstr>
  </property>
</Properties>
</file>